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3A29D4" w:rsidRPr="00990759">
        <w:rPr>
          <w:rFonts w:ascii="Verdana" w:hAnsi="Verdana"/>
          <w:b/>
          <w:sz w:val="18"/>
          <w:szCs w:val="18"/>
        </w:rPr>
        <w:t>„Cyklická údržba trati v úseku Praha-Holešovice - Vraňany“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A29D4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A29D4" w:rsidRPr="003A29D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29D4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E4808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2C6FAF4-221C-48F5-9C0C-82654C6B9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B3D940-9EA3-4718-BB4E-FB23AFEC6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6</cp:revision>
  <cp:lastPrinted>2016-08-01T07:54:00Z</cp:lastPrinted>
  <dcterms:created xsi:type="dcterms:W3CDTF">2020-06-02T09:57:00Z</dcterms:created>
  <dcterms:modified xsi:type="dcterms:W3CDTF">2023-03-09T07:16:00Z</dcterms:modified>
</cp:coreProperties>
</file>